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FEF" w:rsidRPr="004F46C4" w:rsidRDefault="00E62FEF" w:rsidP="00E62FEF">
      <w:pPr>
        <w:pStyle w:val="a3"/>
        <w:ind w:firstLine="567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  <w:r w:rsidRPr="004F46C4">
        <w:rPr>
          <w:rFonts w:ascii="Times New Roman" w:hAnsi="Times New Roman" w:cs="Times New Roman"/>
          <w:b/>
          <w:sz w:val="36"/>
          <w:szCs w:val="36"/>
          <w:lang w:eastAsia="ru-RU"/>
        </w:rPr>
        <w:t>Трубозаготовительная ведомость</w:t>
      </w:r>
    </w:p>
    <w:p w:rsidR="00E62FEF" w:rsidRPr="004F46C4" w:rsidRDefault="00E62FEF" w:rsidP="00E62FEF">
      <w:pPr>
        <w:pStyle w:val="a3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4F46C4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E62FEF" w:rsidRPr="004F46C4" w:rsidRDefault="00E62FEF" w:rsidP="00E62FEF">
      <w:pPr>
        <w:pStyle w:val="a3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4F46C4">
        <w:rPr>
          <w:rFonts w:ascii="Times New Roman" w:hAnsi="Times New Roman" w:cs="Times New Roman"/>
          <w:sz w:val="28"/>
          <w:szCs w:val="28"/>
          <w:lang w:eastAsia="ru-RU"/>
        </w:rPr>
        <w:t xml:space="preserve">Трубозаготовительная ведомость предназначается для заготовки элементов труб в мастерских электромонтажных заготовок (МЭЗ), заменяет </w:t>
      </w:r>
      <w:proofErr w:type="spellStart"/>
      <w:r w:rsidRPr="004F46C4">
        <w:rPr>
          <w:rFonts w:ascii="Times New Roman" w:hAnsi="Times New Roman" w:cs="Times New Roman"/>
          <w:sz w:val="28"/>
          <w:szCs w:val="28"/>
          <w:lang w:eastAsia="ru-RU"/>
        </w:rPr>
        <w:t>кабельнотрубный</w:t>
      </w:r>
      <w:proofErr w:type="spellEnd"/>
      <w:r w:rsidRPr="004F46C4">
        <w:rPr>
          <w:rFonts w:ascii="Times New Roman" w:hAnsi="Times New Roman" w:cs="Times New Roman"/>
          <w:sz w:val="28"/>
          <w:szCs w:val="28"/>
          <w:lang w:eastAsia="ru-RU"/>
        </w:rPr>
        <w:t xml:space="preserve"> журнал в части, относящейся к трубам, и является дополнением к кабельному журналу для прокладки кабелей и проводов в металлических трубах.</w:t>
      </w:r>
    </w:p>
    <w:p w:rsidR="00E62FEF" w:rsidRPr="004F46C4" w:rsidRDefault="00E62FEF" w:rsidP="00E62FEF">
      <w:pPr>
        <w:pStyle w:val="a3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4F46C4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E62FEF" w:rsidRPr="004F46C4" w:rsidRDefault="00E62FEF" w:rsidP="00E62FEF">
      <w:pPr>
        <w:pStyle w:val="a3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4F46C4">
        <w:rPr>
          <w:rFonts w:ascii="Times New Roman" w:hAnsi="Times New Roman" w:cs="Times New Roman"/>
          <w:sz w:val="28"/>
          <w:szCs w:val="28"/>
          <w:lang w:eastAsia="ru-RU"/>
        </w:rPr>
        <w:t>Трубозаготовительную ведомость выполняют по форме 8 в следующих случаях:</w:t>
      </w:r>
    </w:p>
    <w:p w:rsidR="00E62FEF" w:rsidRPr="004F46C4" w:rsidRDefault="00E62FEF" w:rsidP="00E62FEF">
      <w:pPr>
        <w:pStyle w:val="a3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4F46C4">
        <w:rPr>
          <w:rFonts w:ascii="Times New Roman" w:hAnsi="Times New Roman" w:cs="Times New Roman"/>
          <w:sz w:val="28"/>
          <w:szCs w:val="28"/>
          <w:lang w:eastAsia="ru-RU"/>
        </w:rPr>
        <w:t>- для электрических сетей, где преобладает прокладка кабелей и проводов в металлических трубах и где объем трубных прокладок определяет целесообразность заготовки элементов труб в МЭЗ;</w:t>
      </w:r>
    </w:p>
    <w:p w:rsidR="00E62FEF" w:rsidRPr="004F46C4" w:rsidRDefault="00E62FEF" w:rsidP="00E62FEF">
      <w:pPr>
        <w:pStyle w:val="a3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4F46C4">
        <w:rPr>
          <w:rFonts w:ascii="Times New Roman" w:hAnsi="Times New Roman" w:cs="Times New Roman"/>
          <w:sz w:val="28"/>
          <w:szCs w:val="28"/>
          <w:lang w:eastAsia="ru-RU"/>
        </w:rPr>
        <w:t>- для электрических сетей, прокладываемых в трубах в фундаментах сложного оборудования.</w:t>
      </w:r>
    </w:p>
    <w:p w:rsidR="00E62FEF" w:rsidRPr="004F46C4" w:rsidRDefault="00E62FEF" w:rsidP="00E62FEF">
      <w:pPr>
        <w:pStyle w:val="a3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4F46C4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E62FEF" w:rsidRPr="004F46C4" w:rsidRDefault="00E62FEF" w:rsidP="00E62FEF">
      <w:pPr>
        <w:pStyle w:val="a3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4F46C4">
        <w:rPr>
          <w:rFonts w:ascii="Times New Roman" w:hAnsi="Times New Roman" w:cs="Times New Roman"/>
          <w:sz w:val="28"/>
          <w:szCs w:val="28"/>
          <w:lang w:eastAsia="ru-RU"/>
        </w:rPr>
        <w:t>При заполнении трубозаготовительной ведомости в графе "Участок трассы трубы" указывают:</w:t>
      </w:r>
    </w:p>
    <w:p w:rsidR="00E62FEF" w:rsidRPr="004F46C4" w:rsidRDefault="00E62FEF" w:rsidP="00E62FEF">
      <w:pPr>
        <w:pStyle w:val="a3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4F46C4">
        <w:rPr>
          <w:rFonts w:ascii="Times New Roman" w:hAnsi="Times New Roman" w:cs="Times New Roman"/>
          <w:sz w:val="28"/>
          <w:szCs w:val="28"/>
          <w:lang w:eastAsia="ru-RU"/>
        </w:rPr>
        <w:t>- длины участков труб между вершинами углов в метрах;</w:t>
      </w:r>
    </w:p>
    <w:p w:rsidR="00E62FEF" w:rsidRPr="004F46C4" w:rsidRDefault="00E62FEF" w:rsidP="00E62FEF">
      <w:pPr>
        <w:pStyle w:val="a3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4F46C4">
        <w:rPr>
          <w:rFonts w:ascii="Times New Roman" w:hAnsi="Times New Roman" w:cs="Times New Roman"/>
          <w:sz w:val="28"/>
          <w:szCs w:val="28"/>
          <w:lang w:eastAsia="ru-RU"/>
        </w:rPr>
        <w:t>- величины углов в градусах и радиусы изгиба в миллиметрах;</w:t>
      </w:r>
    </w:p>
    <w:p w:rsidR="00E62FEF" w:rsidRPr="004F46C4" w:rsidRDefault="00E62FEF" w:rsidP="00E62FEF">
      <w:pPr>
        <w:pStyle w:val="a3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4F46C4">
        <w:rPr>
          <w:rFonts w:ascii="Times New Roman" w:hAnsi="Times New Roman" w:cs="Times New Roman"/>
          <w:sz w:val="28"/>
          <w:szCs w:val="28"/>
          <w:lang w:eastAsia="ru-RU"/>
        </w:rPr>
        <w:t>- обозначения протяжных ящиков и трубных блоков;</w:t>
      </w:r>
    </w:p>
    <w:p w:rsidR="00E62FEF" w:rsidRPr="004F46C4" w:rsidRDefault="00E62FEF" w:rsidP="00E62FEF">
      <w:pPr>
        <w:pStyle w:val="a3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4F46C4">
        <w:rPr>
          <w:rFonts w:ascii="Times New Roman" w:hAnsi="Times New Roman" w:cs="Times New Roman"/>
          <w:sz w:val="28"/>
          <w:szCs w:val="28"/>
          <w:lang w:eastAsia="ru-RU"/>
        </w:rPr>
        <w:t>- ссылку на чертеж, в котором дано продолжение трубы.</w:t>
      </w:r>
    </w:p>
    <w:p w:rsidR="00E62FEF" w:rsidRPr="004F46C4" w:rsidRDefault="00E62FEF" w:rsidP="00E62FEF">
      <w:pPr>
        <w:pStyle w:val="a3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4F46C4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E62FEF" w:rsidRPr="004F46C4" w:rsidRDefault="00E62FEF" w:rsidP="00E62FEF">
      <w:pPr>
        <w:pStyle w:val="a3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4F46C4">
        <w:rPr>
          <w:rFonts w:ascii="Times New Roman" w:hAnsi="Times New Roman" w:cs="Times New Roman"/>
          <w:sz w:val="28"/>
          <w:szCs w:val="28"/>
          <w:lang w:eastAsia="ru-RU"/>
        </w:rPr>
        <w:t>При наличии нормализованных элементов труб трубозаготовительную ведомость выполняют по той же форме, но в графе "Участок трассы трубы" указывают:</w:t>
      </w:r>
    </w:p>
    <w:p w:rsidR="00E62FEF" w:rsidRPr="004F46C4" w:rsidRDefault="00E62FEF" w:rsidP="00E62FEF">
      <w:pPr>
        <w:pStyle w:val="a3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4F46C4">
        <w:rPr>
          <w:rFonts w:ascii="Times New Roman" w:hAnsi="Times New Roman" w:cs="Times New Roman"/>
          <w:sz w:val="28"/>
          <w:szCs w:val="28"/>
          <w:lang w:eastAsia="ru-RU"/>
        </w:rPr>
        <w:t>- длины нормализованных прямых отрезков трубы, а в необходимых случаях - длину добавочного отрезка в метрах;</w:t>
      </w:r>
    </w:p>
    <w:p w:rsidR="00E62FEF" w:rsidRPr="004F46C4" w:rsidRDefault="00E62FEF" w:rsidP="00E62FEF">
      <w:pPr>
        <w:pStyle w:val="a3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4F46C4">
        <w:rPr>
          <w:rFonts w:ascii="Times New Roman" w:hAnsi="Times New Roman" w:cs="Times New Roman"/>
          <w:sz w:val="28"/>
          <w:szCs w:val="28"/>
          <w:lang w:eastAsia="ru-RU"/>
        </w:rPr>
        <w:t>- типы соединительных углов с указанием угла изгиба в градусах;</w:t>
      </w:r>
    </w:p>
    <w:p w:rsidR="00E62FEF" w:rsidRPr="004F46C4" w:rsidRDefault="00E62FEF" w:rsidP="00E62FEF">
      <w:pPr>
        <w:pStyle w:val="a3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4F46C4">
        <w:rPr>
          <w:rFonts w:ascii="Times New Roman" w:hAnsi="Times New Roman" w:cs="Times New Roman"/>
          <w:sz w:val="28"/>
          <w:szCs w:val="28"/>
          <w:lang w:eastAsia="ru-RU"/>
        </w:rPr>
        <w:t>- обозначения протяжных ящиков и трубных блоков;</w:t>
      </w:r>
    </w:p>
    <w:p w:rsidR="00E62FEF" w:rsidRPr="004F46C4" w:rsidRDefault="00E62FEF" w:rsidP="00E62FEF">
      <w:pPr>
        <w:pStyle w:val="a3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4F46C4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E62FEF" w:rsidRPr="004F46C4" w:rsidRDefault="00E62FEF" w:rsidP="00E62FEF">
      <w:pPr>
        <w:pStyle w:val="a3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4F46C4">
        <w:rPr>
          <w:rFonts w:ascii="Times New Roman" w:hAnsi="Times New Roman" w:cs="Times New Roman"/>
          <w:sz w:val="28"/>
          <w:szCs w:val="28"/>
          <w:lang w:eastAsia="ru-RU"/>
        </w:rPr>
        <w:t>- ссылку на чертеж, в котором дано продолжение трубы.</w:t>
      </w:r>
    </w:p>
    <w:p w:rsidR="00E62FEF" w:rsidRPr="004F46C4" w:rsidRDefault="00E62FEF" w:rsidP="00E62FEF">
      <w:pPr>
        <w:pStyle w:val="a3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4F46C4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E62FEF" w:rsidRPr="004F46C4" w:rsidRDefault="00E62FEF" w:rsidP="00E62FEF">
      <w:pPr>
        <w:pStyle w:val="a3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4F46C4">
        <w:rPr>
          <w:rFonts w:ascii="Times New Roman" w:hAnsi="Times New Roman" w:cs="Times New Roman"/>
          <w:sz w:val="28"/>
          <w:szCs w:val="28"/>
          <w:lang w:eastAsia="ru-RU"/>
        </w:rPr>
        <w:t>Форма 8</w:t>
      </w:r>
    </w:p>
    <w:p w:rsidR="00E62FEF" w:rsidRPr="004F46C4" w:rsidRDefault="00E62FEF" w:rsidP="00E62FEF">
      <w:pPr>
        <w:pStyle w:val="a3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4F46C4">
        <w:rPr>
          <w:rFonts w:ascii="Times New Roman" w:hAnsi="Times New Roman" w:cs="Times New Roman"/>
          <w:sz w:val="28"/>
          <w:szCs w:val="28"/>
          <w:lang w:eastAsia="ru-RU"/>
        </w:rPr>
        <w:t>- Трубозаготовительная ведомость.</w:t>
      </w:r>
    </w:p>
    <w:p w:rsidR="00E62FEF" w:rsidRPr="004F46C4" w:rsidRDefault="00E62FEF" w:rsidP="00E62FEF">
      <w:pPr>
        <w:pStyle w:val="a3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4F46C4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4F46C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B4C42DD" wp14:editId="37AE235A">
            <wp:extent cx="6191250" cy="2181225"/>
            <wp:effectExtent l="0" t="0" r="0" b="9525"/>
            <wp:docPr id="1" name="Рисунок 1" descr="http://konspekta.net/lektsianew/baza17/5662959503546.files/image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konspekta.net/lektsianew/baza17/5662959503546.files/image00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421" w:rsidRDefault="00321421"/>
    <w:sectPr w:rsidR="00321421" w:rsidSect="00C52BE2">
      <w:pgSz w:w="11906" w:h="16838"/>
      <w:pgMar w:top="397" w:right="397" w:bottom="39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FEF"/>
    <w:rsid w:val="0017522D"/>
    <w:rsid w:val="00321421"/>
    <w:rsid w:val="0039042A"/>
    <w:rsid w:val="00C52BE2"/>
    <w:rsid w:val="00E6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2FE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62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F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2FE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62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F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1233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2020-11-01T17:06:00Z</dcterms:created>
  <dcterms:modified xsi:type="dcterms:W3CDTF">2020-11-01T17:07:00Z</dcterms:modified>
</cp:coreProperties>
</file>